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EA0E" w14:textId="77777777" w:rsidR="00DA00A6" w:rsidRPr="00665387" w:rsidRDefault="00DA00A6" w:rsidP="00B46CE7">
      <w:pPr>
        <w:spacing w:after="0"/>
        <w:jc w:val="center"/>
        <w:rPr>
          <w:b/>
          <w:sz w:val="24"/>
        </w:rPr>
      </w:pPr>
      <w:r>
        <w:rPr>
          <w:b/>
          <w:sz w:val="24"/>
        </w:rPr>
        <w:t>The Grove Medical Centre</w:t>
      </w:r>
    </w:p>
    <w:p w14:paraId="27F8CFFD" w14:textId="6AED73E3" w:rsidR="00DA00A6" w:rsidRPr="00665387" w:rsidRDefault="00EA4B5F" w:rsidP="00B46CE7">
      <w:pPr>
        <w:spacing w:after="0"/>
        <w:jc w:val="center"/>
        <w:rPr>
          <w:b/>
          <w:sz w:val="24"/>
        </w:rPr>
      </w:pPr>
      <w:r>
        <w:rPr>
          <w:b/>
          <w:sz w:val="24"/>
        </w:rPr>
        <w:t xml:space="preserve">PPG </w:t>
      </w:r>
      <w:r w:rsidR="00A67D52">
        <w:rPr>
          <w:b/>
          <w:sz w:val="24"/>
        </w:rPr>
        <w:t xml:space="preserve">Meeting Minutes – </w:t>
      </w:r>
      <w:r w:rsidR="00EC7AEC">
        <w:rPr>
          <w:b/>
          <w:sz w:val="24"/>
        </w:rPr>
        <w:t>0</w:t>
      </w:r>
      <w:r w:rsidR="00CE47BF">
        <w:rPr>
          <w:b/>
          <w:sz w:val="24"/>
        </w:rPr>
        <w:t>9</w:t>
      </w:r>
      <w:r w:rsidR="00EC7AEC">
        <w:rPr>
          <w:b/>
          <w:sz w:val="24"/>
        </w:rPr>
        <w:t>.05.22</w:t>
      </w:r>
    </w:p>
    <w:p w14:paraId="40B405C7" w14:textId="77777777" w:rsidR="006D4A07" w:rsidRPr="00CD1FF9" w:rsidRDefault="006D4A07" w:rsidP="00B24267">
      <w:pPr>
        <w:spacing w:after="0"/>
        <w:jc w:val="both"/>
        <w:rPr>
          <w:b/>
          <w:sz w:val="18"/>
          <w:szCs w:val="18"/>
        </w:rPr>
      </w:pPr>
    </w:p>
    <w:p w14:paraId="0558E7DD" w14:textId="7BAB9EE0" w:rsidR="00DA00A6" w:rsidRDefault="00DA00A6" w:rsidP="00B24267">
      <w:pPr>
        <w:spacing w:after="0"/>
        <w:jc w:val="both"/>
        <w:rPr>
          <w:b/>
          <w:szCs w:val="21"/>
        </w:rPr>
      </w:pPr>
      <w:r w:rsidRPr="00C76D9C">
        <w:rPr>
          <w:b/>
          <w:szCs w:val="21"/>
        </w:rPr>
        <w:t>Present –</w:t>
      </w:r>
      <w:r w:rsidR="00721701">
        <w:rPr>
          <w:b/>
          <w:szCs w:val="21"/>
        </w:rPr>
        <w:t xml:space="preserve"> </w:t>
      </w:r>
      <w:r w:rsidR="00EA4B5F">
        <w:rPr>
          <w:b/>
          <w:szCs w:val="21"/>
        </w:rPr>
        <w:t>Brenda, Bridie, Donna, Gary, Karen</w:t>
      </w:r>
    </w:p>
    <w:p w14:paraId="7D5E5736" w14:textId="77777777" w:rsidR="00C2248D" w:rsidRDefault="00C2248D" w:rsidP="00DA00A6">
      <w:pPr>
        <w:spacing w:after="0"/>
        <w:rPr>
          <w:b/>
          <w:szCs w:val="21"/>
        </w:rPr>
      </w:pPr>
    </w:p>
    <w:tbl>
      <w:tblPr>
        <w:tblStyle w:val="TableGrid"/>
        <w:tblW w:w="10348" w:type="dxa"/>
        <w:tblInd w:w="-601" w:type="dxa"/>
        <w:tblLayout w:type="fixed"/>
        <w:tblLook w:val="04A0" w:firstRow="1" w:lastRow="0" w:firstColumn="1" w:lastColumn="0" w:noHBand="0" w:noVBand="1"/>
      </w:tblPr>
      <w:tblGrid>
        <w:gridCol w:w="567"/>
        <w:gridCol w:w="9781"/>
      </w:tblGrid>
      <w:tr w:rsidR="00586476" w14:paraId="79FB2891" w14:textId="77777777" w:rsidTr="00586476">
        <w:tc>
          <w:tcPr>
            <w:tcW w:w="567" w:type="dxa"/>
          </w:tcPr>
          <w:p w14:paraId="47A031CA" w14:textId="77777777" w:rsidR="00586476" w:rsidRDefault="00586476">
            <w:pPr>
              <w:rPr>
                <w:b/>
              </w:rPr>
            </w:pPr>
          </w:p>
        </w:tc>
        <w:tc>
          <w:tcPr>
            <w:tcW w:w="9781" w:type="dxa"/>
          </w:tcPr>
          <w:p w14:paraId="67A2F31D" w14:textId="47630B27" w:rsidR="00586476" w:rsidRPr="00CE5DC9" w:rsidRDefault="00586476">
            <w:pPr>
              <w:rPr>
                <w:b/>
                <w:u w:val="single"/>
              </w:rPr>
            </w:pPr>
            <w:r w:rsidRPr="00CE5DC9">
              <w:rPr>
                <w:b/>
                <w:u w:val="single"/>
              </w:rPr>
              <w:t>Item</w:t>
            </w:r>
          </w:p>
        </w:tc>
      </w:tr>
      <w:tr w:rsidR="00586476" w14:paraId="559919C1" w14:textId="77777777" w:rsidTr="00586476">
        <w:tc>
          <w:tcPr>
            <w:tcW w:w="567" w:type="dxa"/>
            <w:vMerge w:val="restart"/>
          </w:tcPr>
          <w:p w14:paraId="767005B7" w14:textId="0F400016" w:rsidR="00586476" w:rsidRPr="002C5A63" w:rsidRDefault="00586476" w:rsidP="00A86C65">
            <w:pPr>
              <w:rPr>
                <w:b/>
              </w:rPr>
            </w:pPr>
            <w:r w:rsidRPr="002C5A63">
              <w:rPr>
                <w:b/>
              </w:rPr>
              <w:t>1.</w:t>
            </w:r>
          </w:p>
        </w:tc>
        <w:tc>
          <w:tcPr>
            <w:tcW w:w="9781" w:type="dxa"/>
          </w:tcPr>
          <w:p w14:paraId="42983704" w14:textId="0966C79A" w:rsidR="00586476" w:rsidRPr="0034258D" w:rsidRDefault="00EA4B5F" w:rsidP="00EE1320">
            <w:pPr>
              <w:rPr>
                <w:rFonts w:cstheme="minorHAnsi"/>
                <w:b/>
              </w:rPr>
            </w:pPr>
            <w:r>
              <w:rPr>
                <w:rFonts w:cstheme="minorHAnsi"/>
                <w:b/>
              </w:rPr>
              <w:t>Website</w:t>
            </w:r>
          </w:p>
        </w:tc>
      </w:tr>
      <w:tr w:rsidR="00586476" w14:paraId="7D4F321D" w14:textId="77777777" w:rsidTr="00586476">
        <w:tc>
          <w:tcPr>
            <w:tcW w:w="567" w:type="dxa"/>
            <w:vMerge/>
          </w:tcPr>
          <w:p w14:paraId="33503372" w14:textId="6907384D" w:rsidR="00586476" w:rsidRPr="00A86C65" w:rsidRDefault="00586476" w:rsidP="00A86C65">
            <w:pPr>
              <w:rPr>
                <w:b/>
              </w:rPr>
            </w:pPr>
          </w:p>
        </w:tc>
        <w:tc>
          <w:tcPr>
            <w:tcW w:w="9781" w:type="dxa"/>
          </w:tcPr>
          <w:p w14:paraId="41675079" w14:textId="5A3AFC0F" w:rsidR="00CE47BF" w:rsidRPr="00CE47BF" w:rsidRDefault="00EA4B5F" w:rsidP="000619FD">
            <w:pPr>
              <w:rPr>
                <w:rFonts w:cstheme="minorHAnsi"/>
              </w:rPr>
            </w:pPr>
            <w:r>
              <w:rPr>
                <w:rFonts w:cstheme="minorHAnsi"/>
              </w:rPr>
              <w:t xml:space="preserve">Bridie – Website not very user friendly and information not up to date. Not very clear regarding how to book appointments. </w:t>
            </w:r>
          </w:p>
          <w:p w14:paraId="26D25E21" w14:textId="3CA39614" w:rsidR="00CE47BF" w:rsidRPr="00CE47BF" w:rsidRDefault="00CE47BF" w:rsidP="000619FD">
            <w:pPr>
              <w:rPr>
                <w:rFonts w:cstheme="minorHAnsi"/>
              </w:rPr>
            </w:pPr>
          </w:p>
        </w:tc>
      </w:tr>
      <w:tr w:rsidR="00586476" w14:paraId="31204252" w14:textId="77777777" w:rsidTr="00586476">
        <w:tc>
          <w:tcPr>
            <w:tcW w:w="567" w:type="dxa"/>
            <w:vMerge/>
          </w:tcPr>
          <w:p w14:paraId="77D2686D" w14:textId="2BE5D741" w:rsidR="00586476" w:rsidRDefault="00586476" w:rsidP="00A86C65">
            <w:pPr>
              <w:rPr>
                <w:b/>
              </w:rPr>
            </w:pPr>
          </w:p>
        </w:tc>
        <w:tc>
          <w:tcPr>
            <w:tcW w:w="9781" w:type="dxa"/>
          </w:tcPr>
          <w:p w14:paraId="5A814C9B" w14:textId="4F7B97AC" w:rsidR="00586476" w:rsidRDefault="00586476" w:rsidP="007B0A12">
            <w:pPr>
              <w:rPr>
                <w:rFonts w:cstheme="minorHAnsi"/>
              </w:rPr>
            </w:pPr>
            <w:r w:rsidRPr="0034258D">
              <w:rPr>
                <w:rFonts w:cstheme="minorHAnsi"/>
                <w:u w:val="single"/>
              </w:rPr>
              <w:t>Action:</w:t>
            </w:r>
            <w:r w:rsidR="00953AF3" w:rsidRPr="0034258D">
              <w:rPr>
                <w:rFonts w:cstheme="minorHAnsi"/>
              </w:rPr>
              <w:t xml:space="preserve"> </w:t>
            </w:r>
            <w:r w:rsidR="00EA4B5F">
              <w:rPr>
                <w:rFonts w:cstheme="minorHAnsi"/>
              </w:rPr>
              <w:t xml:space="preserve">PPG </w:t>
            </w:r>
            <w:r w:rsidR="00EA4B5F">
              <w:rPr>
                <w:rFonts w:cstheme="minorHAnsi"/>
              </w:rPr>
              <w:t xml:space="preserve">and Donna </w:t>
            </w:r>
            <w:r w:rsidR="00EA4B5F">
              <w:rPr>
                <w:rFonts w:cstheme="minorHAnsi"/>
              </w:rPr>
              <w:t xml:space="preserve">to meet to </w:t>
            </w:r>
            <w:r w:rsidR="00EA4B5F">
              <w:rPr>
                <w:rFonts w:cstheme="minorHAnsi"/>
              </w:rPr>
              <w:t>and discuss website and how information and presentation can be improved</w:t>
            </w:r>
          </w:p>
          <w:p w14:paraId="5DFD1B7A" w14:textId="7E4FE7EC" w:rsidR="00EA4B5F" w:rsidRPr="0034258D" w:rsidRDefault="00EA4B5F" w:rsidP="007B0A12">
            <w:pPr>
              <w:rPr>
                <w:rFonts w:cstheme="minorHAnsi"/>
              </w:rPr>
            </w:pPr>
          </w:p>
        </w:tc>
      </w:tr>
      <w:tr w:rsidR="00586476" w14:paraId="53B36CF3" w14:textId="77777777" w:rsidTr="00586476">
        <w:tc>
          <w:tcPr>
            <w:tcW w:w="567" w:type="dxa"/>
            <w:vMerge w:val="restart"/>
          </w:tcPr>
          <w:p w14:paraId="624271A7" w14:textId="3AEC5196" w:rsidR="00586476" w:rsidRPr="00A86C65" w:rsidRDefault="00586476" w:rsidP="002C5A63">
            <w:pPr>
              <w:rPr>
                <w:b/>
              </w:rPr>
            </w:pPr>
            <w:r>
              <w:rPr>
                <w:b/>
              </w:rPr>
              <w:t>2</w:t>
            </w:r>
            <w:r w:rsidRPr="002C5A63">
              <w:rPr>
                <w:b/>
              </w:rPr>
              <w:t>.</w:t>
            </w:r>
          </w:p>
        </w:tc>
        <w:tc>
          <w:tcPr>
            <w:tcW w:w="9781" w:type="dxa"/>
          </w:tcPr>
          <w:p w14:paraId="2A0EFBE5" w14:textId="61827160" w:rsidR="00586476" w:rsidRPr="00CF2287" w:rsidRDefault="00EA4B5F" w:rsidP="00953AF3">
            <w:pPr>
              <w:rPr>
                <w:b/>
              </w:rPr>
            </w:pPr>
            <w:r>
              <w:rPr>
                <w:b/>
              </w:rPr>
              <w:t>Increasing PPG numbers</w:t>
            </w:r>
          </w:p>
        </w:tc>
      </w:tr>
      <w:tr w:rsidR="00586476" w14:paraId="28906A07" w14:textId="77777777" w:rsidTr="00586476">
        <w:tc>
          <w:tcPr>
            <w:tcW w:w="567" w:type="dxa"/>
            <w:vMerge/>
          </w:tcPr>
          <w:p w14:paraId="5764A6B1" w14:textId="4B454AA4" w:rsidR="00586476" w:rsidRDefault="00586476">
            <w:pPr>
              <w:rPr>
                <w:b/>
              </w:rPr>
            </w:pPr>
          </w:p>
        </w:tc>
        <w:tc>
          <w:tcPr>
            <w:tcW w:w="9781" w:type="dxa"/>
          </w:tcPr>
          <w:p w14:paraId="466DD403" w14:textId="3C1ECD48" w:rsidR="00EC7AEC" w:rsidRDefault="00EA4B5F" w:rsidP="001374DD">
            <w:r>
              <w:t>The PPG need to increase numbers of core group and establish a wider virtual group. The PPG members had previously come to the Practice engaging with patients but there was not much interest from patients to join the PPG. The PPG would like to feel that they have a purpose are contributing to the Practice developments and if the patients could be aware of this, they may be more interested in joining. It suggested that an information leaflet is produced which the PPG could use to engage patients.</w:t>
            </w:r>
          </w:p>
          <w:p w14:paraId="4B5BB6E8" w14:textId="458867B3" w:rsidR="001374DD" w:rsidRPr="00A42EAB" w:rsidRDefault="001374DD" w:rsidP="001374DD"/>
        </w:tc>
      </w:tr>
      <w:tr w:rsidR="00586476" w14:paraId="345BF799" w14:textId="77777777" w:rsidTr="00586476">
        <w:tc>
          <w:tcPr>
            <w:tcW w:w="567" w:type="dxa"/>
            <w:vMerge/>
          </w:tcPr>
          <w:p w14:paraId="25679613" w14:textId="3AA54716" w:rsidR="00586476" w:rsidRDefault="00586476" w:rsidP="002C5A63">
            <w:pPr>
              <w:rPr>
                <w:b/>
              </w:rPr>
            </w:pPr>
          </w:p>
        </w:tc>
        <w:tc>
          <w:tcPr>
            <w:tcW w:w="9781" w:type="dxa"/>
          </w:tcPr>
          <w:p w14:paraId="2ADD6435" w14:textId="25CEFAAF" w:rsidR="00586476" w:rsidRDefault="00586476" w:rsidP="00691E55">
            <w:r w:rsidRPr="00570DE3">
              <w:rPr>
                <w:u w:val="single"/>
              </w:rPr>
              <w:t>Action:</w:t>
            </w:r>
            <w:r>
              <w:t xml:space="preserve"> </w:t>
            </w:r>
            <w:r w:rsidR="00EA4B5F">
              <w:t>Gary to produce info leaflet with purpose of PPG</w:t>
            </w:r>
          </w:p>
          <w:p w14:paraId="11F50AAE" w14:textId="078D50B7" w:rsidR="00586476" w:rsidRPr="002C5A63" w:rsidRDefault="00586476" w:rsidP="00691E55"/>
        </w:tc>
      </w:tr>
      <w:tr w:rsidR="00905853" w14:paraId="60F10AEB" w14:textId="77777777" w:rsidTr="00586476">
        <w:tc>
          <w:tcPr>
            <w:tcW w:w="567" w:type="dxa"/>
            <w:vMerge w:val="restart"/>
          </w:tcPr>
          <w:p w14:paraId="67AA39C5" w14:textId="1447FF7B" w:rsidR="00905853" w:rsidRDefault="00905853" w:rsidP="00905853">
            <w:pPr>
              <w:rPr>
                <w:b/>
              </w:rPr>
            </w:pPr>
            <w:r>
              <w:rPr>
                <w:b/>
              </w:rPr>
              <w:t>3</w:t>
            </w:r>
            <w:r w:rsidRPr="002C5A63">
              <w:rPr>
                <w:b/>
              </w:rPr>
              <w:t>.</w:t>
            </w:r>
          </w:p>
        </w:tc>
        <w:tc>
          <w:tcPr>
            <w:tcW w:w="9781" w:type="dxa"/>
          </w:tcPr>
          <w:p w14:paraId="087739CC" w14:textId="7BF07B2C" w:rsidR="00905853" w:rsidRDefault="00EA4B5F" w:rsidP="00905853">
            <w:pPr>
              <w:rPr>
                <w:b/>
              </w:rPr>
            </w:pPr>
            <w:r>
              <w:rPr>
                <w:b/>
              </w:rPr>
              <w:t>Monthly Focus Board</w:t>
            </w:r>
          </w:p>
        </w:tc>
      </w:tr>
      <w:tr w:rsidR="00905853" w14:paraId="5F459CBB" w14:textId="77777777" w:rsidTr="00586476">
        <w:tc>
          <w:tcPr>
            <w:tcW w:w="567" w:type="dxa"/>
            <w:vMerge/>
          </w:tcPr>
          <w:p w14:paraId="1A3CC1F9" w14:textId="77777777" w:rsidR="00905853" w:rsidRDefault="00905853" w:rsidP="00905853">
            <w:pPr>
              <w:rPr>
                <w:b/>
              </w:rPr>
            </w:pPr>
          </w:p>
        </w:tc>
        <w:tc>
          <w:tcPr>
            <w:tcW w:w="9781" w:type="dxa"/>
          </w:tcPr>
          <w:p w14:paraId="4A7358FC" w14:textId="6FE8932B" w:rsidR="00905853" w:rsidRPr="00905853" w:rsidRDefault="00EA4B5F" w:rsidP="00905853">
            <w:pPr>
              <w:rPr>
                <w:bCs/>
              </w:rPr>
            </w:pPr>
            <w:r>
              <w:rPr>
                <w:bCs/>
              </w:rPr>
              <w:t>Donna suggested that the Practice should have a monthly focus board which the PPG updates with any health promotions (such as Alzheimer’s day etc.). The PPG had offered to come in and tidy up the information posters in reception but then COVID hit. It would be beneficial for the PPG to come and update all of the posters/comms</w:t>
            </w:r>
          </w:p>
          <w:p w14:paraId="27EA36D0" w14:textId="7D107382" w:rsidR="00905853" w:rsidRDefault="00905853" w:rsidP="00905853">
            <w:pPr>
              <w:rPr>
                <w:b/>
              </w:rPr>
            </w:pPr>
          </w:p>
        </w:tc>
      </w:tr>
      <w:tr w:rsidR="00905853" w14:paraId="768F0290" w14:textId="77777777" w:rsidTr="00586476">
        <w:tc>
          <w:tcPr>
            <w:tcW w:w="567" w:type="dxa"/>
            <w:vMerge/>
          </w:tcPr>
          <w:p w14:paraId="0C9AA39A" w14:textId="77777777" w:rsidR="00905853" w:rsidRDefault="00905853" w:rsidP="00905853">
            <w:pPr>
              <w:rPr>
                <w:b/>
              </w:rPr>
            </w:pPr>
          </w:p>
        </w:tc>
        <w:tc>
          <w:tcPr>
            <w:tcW w:w="9781" w:type="dxa"/>
          </w:tcPr>
          <w:p w14:paraId="4923AFFB" w14:textId="55CFB7F5" w:rsidR="00905853" w:rsidRDefault="00905853" w:rsidP="00905853">
            <w:r w:rsidRPr="00570DE3">
              <w:rPr>
                <w:u w:val="single"/>
              </w:rPr>
              <w:t>Action:</w:t>
            </w:r>
            <w:r>
              <w:t xml:space="preserve"> </w:t>
            </w:r>
            <w:r w:rsidR="00EA4B5F">
              <w:rPr>
                <w:rFonts w:cstheme="minorHAnsi"/>
              </w:rPr>
              <w:t>PPG to take control of one notice board in reception and update as detailed above.</w:t>
            </w:r>
          </w:p>
          <w:p w14:paraId="2383137A" w14:textId="77777777" w:rsidR="00905853" w:rsidRDefault="00905853" w:rsidP="00905853">
            <w:pPr>
              <w:rPr>
                <w:b/>
              </w:rPr>
            </w:pPr>
          </w:p>
        </w:tc>
      </w:tr>
      <w:tr w:rsidR="00905853" w14:paraId="0BA8E2C0" w14:textId="77777777" w:rsidTr="00586476">
        <w:tc>
          <w:tcPr>
            <w:tcW w:w="567" w:type="dxa"/>
            <w:vMerge w:val="restart"/>
          </w:tcPr>
          <w:p w14:paraId="369AAF7D" w14:textId="7D24AC96" w:rsidR="00905853" w:rsidRPr="00EA4B5F" w:rsidRDefault="00905853" w:rsidP="00905853">
            <w:pPr>
              <w:rPr>
                <w:bCs/>
              </w:rPr>
            </w:pPr>
            <w:r w:rsidRPr="00EA4B5F">
              <w:rPr>
                <w:bCs/>
              </w:rPr>
              <w:t>4.</w:t>
            </w:r>
          </w:p>
        </w:tc>
        <w:tc>
          <w:tcPr>
            <w:tcW w:w="9781" w:type="dxa"/>
          </w:tcPr>
          <w:p w14:paraId="674B0FD2" w14:textId="37E666AB" w:rsidR="00905853" w:rsidRPr="00E957A0" w:rsidRDefault="00EA4B5F" w:rsidP="00905853">
            <w:pPr>
              <w:rPr>
                <w:b/>
              </w:rPr>
            </w:pPr>
            <w:r>
              <w:rPr>
                <w:b/>
              </w:rPr>
              <w:t>Enhanced Access</w:t>
            </w:r>
          </w:p>
        </w:tc>
      </w:tr>
      <w:tr w:rsidR="00905853" w14:paraId="4121CA7D" w14:textId="77777777" w:rsidTr="00586476">
        <w:tc>
          <w:tcPr>
            <w:tcW w:w="567" w:type="dxa"/>
            <w:vMerge/>
          </w:tcPr>
          <w:p w14:paraId="4736784F" w14:textId="49B664AF" w:rsidR="00905853" w:rsidRDefault="00905853" w:rsidP="00905853">
            <w:pPr>
              <w:rPr>
                <w:b/>
              </w:rPr>
            </w:pPr>
          </w:p>
        </w:tc>
        <w:tc>
          <w:tcPr>
            <w:tcW w:w="9781" w:type="dxa"/>
          </w:tcPr>
          <w:p w14:paraId="1A1253E5" w14:textId="1C015738" w:rsidR="001E5946" w:rsidRPr="00EA4B5F" w:rsidRDefault="00EA4B5F" w:rsidP="00905853">
            <w:pPr>
              <w:rPr>
                <w:rFonts w:cstheme="minorHAnsi"/>
              </w:rPr>
            </w:pPr>
            <w:r>
              <w:rPr>
                <w:rFonts w:cstheme="minorHAnsi"/>
              </w:rPr>
              <w:t xml:space="preserve">Gary discussed the proposal for Herts Health to manage the Enhanced Access from October and that this would be a skill mix of clinicians and will be based at rotating hubs </w:t>
            </w:r>
            <w:r w:rsidR="007139D2">
              <w:rPr>
                <w:rFonts w:cstheme="minorHAnsi"/>
              </w:rPr>
              <w:t xml:space="preserve">(between Borehamwood, Bushey/Radlett and Potters Bar) </w:t>
            </w:r>
            <w:r>
              <w:rPr>
                <w:rFonts w:cstheme="minorHAnsi"/>
              </w:rPr>
              <w:t xml:space="preserve">between 6.30-8pm Mon to Fridays and 9am-5pm on Saturdays with some provision for hours on Sunday mornings. The PPG are not keen on the idea of being seen in other locations and would prefer to be seen locally and preferably by their own GPs for </w:t>
            </w:r>
            <w:r w:rsidRPr="00EA4B5F">
              <w:rPr>
                <w:rFonts w:cstheme="minorHAnsi"/>
              </w:rPr>
              <w:t>continuity of care.</w:t>
            </w:r>
          </w:p>
          <w:p w14:paraId="11A97979" w14:textId="2DA5D7D9" w:rsidR="00EA4B5F" w:rsidRPr="00EA4B5F" w:rsidRDefault="00EA4B5F" w:rsidP="00905853">
            <w:pPr>
              <w:rPr>
                <w:rFonts w:cstheme="minorHAnsi"/>
              </w:rPr>
            </w:pPr>
          </w:p>
          <w:p w14:paraId="4E565ED9" w14:textId="16F337B2" w:rsidR="00EA4B5F" w:rsidRPr="00EA4B5F" w:rsidRDefault="00EA4B5F" w:rsidP="00905853">
            <w:pPr>
              <w:rPr>
                <w:rFonts w:cstheme="minorHAnsi"/>
              </w:rPr>
            </w:pPr>
            <w:r w:rsidRPr="00EA4B5F">
              <w:rPr>
                <w:rFonts w:cstheme="minorHAnsi"/>
              </w:rPr>
              <w:t>Gary then asked questions relating to the proposal:</w:t>
            </w:r>
          </w:p>
          <w:p w14:paraId="0BAC5766" w14:textId="77777777" w:rsidR="00EA4B5F" w:rsidRPr="00EA4B5F" w:rsidRDefault="00EA4B5F" w:rsidP="00905853">
            <w:pPr>
              <w:rPr>
                <w:rFonts w:cstheme="minorHAnsi"/>
              </w:rPr>
            </w:pPr>
          </w:p>
          <w:p w14:paraId="7A86C0B5" w14:textId="77777777" w:rsidR="007139D2" w:rsidRDefault="00EA4B5F" w:rsidP="0024463A">
            <w:pPr>
              <w:pStyle w:val="ListParagraph"/>
              <w:numPr>
                <w:ilvl w:val="0"/>
                <w:numId w:val="17"/>
              </w:numPr>
              <w:rPr>
                <w:lang w:val="en-US"/>
              </w:rPr>
            </w:pPr>
            <w:r w:rsidRPr="00EA4B5F">
              <w:rPr>
                <w:lang w:val="en-US"/>
              </w:rPr>
              <w:t>Should we seek to operate services on Sunday mornings rather Saturday afternoons? Why?</w:t>
            </w:r>
            <w:r w:rsidRPr="00EA4B5F">
              <w:rPr>
                <w:lang w:val="en-US"/>
              </w:rPr>
              <w:t xml:space="preserve"> </w:t>
            </w:r>
          </w:p>
          <w:p w14:paraId="5C841068" w14:textId="77777777" w:rsidR="007139D2" w:rsidRDefault="007139D2" w:rsidP="007139D2">
            <w:pPr>
              <w:pStyle w:val="ListParagraph"/>
              <w:ind w:left="786"/>
              <w:rPr>
                <w:lang w:val="en-US"/>
              </w:rPr>
            </w:pPr>
          </w:p>
          <w:p w14:paraId="7E555B48" w14:textId="1E9BDD43" w:rsidR="00EA4B5F" w:rsidRPr="00EA4B5F" w:rsidRDefault="00EA4B5F" w:rsidP="007139D2">
            <w:pPr>
              <w:pStyle w:val="ListParagraph"/>
              <w:ind w:left="786"/>
              <w:rPr>
                <w:lang w:val="en-US"/>
              </w:rPr>
            </w:pPr>
            <w:r w:rsidRPr="00EA4B5F">
              <w:rPr>
                <w:lang w:val="en-US"/>
              </w:rPr>
              <w:t>PPG Response – Yes because there is a high Jewish population in Borehamwood and surrounding areas who would benefit from Sunday morning appointments. Saturday afternoons may not be convenient</w:t>
            </w:r>
            <w:r>
              <w:rPr>
                <w:lang w:val="en-US"/>
              </w:rPr>
              <w:t xml:space="preserve"> for all.</w:t>
            </w:r>
          </w:p>
          <w:p w14:paraId="3574CCAC" w14:textId="77777777" w:rsidR="00EA4B5F" w:rsidRPr="00EA4B5F" w:rsidRDefault="00EA4B5F" w:rsidP="00EA4B5F">
            <w:pPr>
              <w:pStyle w:val="ListParagraph"/>
              <w:ind w:left="1080"/>
              <w:rPr>
                <w:lang w:val="en-US"/>
              </w:rPr>
            </w:pPr>
          </w:p>
          <w:p w14:paraId="27F352D7" w14:textId="77777777" w:rsidR="007139D2" w:rsidRDefault="00EA4B5F" w:rsidP="00EA4B5F">
            <w:pPr>
              <w:pStyle w:val="ListParagraph"/>
              <w:numPr>
                <w:ilvl w:val="0"/>
                <w:numId w:val="17"/>
              </w:numPr>
              <w:rPr>
                <w:lang w:val="en-US"/>
              </w:rPr>
            </w:pPr>
            <w:r w:rsidRPr="00EA4B5F">
              <w:rPr>
                <w:lang w:val="en-US"/>
              </w:rPr>
              <w:t>Should we seek to reduce operating hours during Tues/Weds/Thurs PM to enable early morning clinics and clinics which start earlier? Why?</w:t>
            </w:r>
            <w:r>
              <w:rPr>
                <w:lang w:val="en-US"/>
              </w:rPr>
              <w:t xml:space="preserve"> </w:t>
            </w:r>
          </w:p>
          <w:p w14:paraId="3CBDC132" w14:textId="77777777" w:rsidR="007139D2" w:rsidRPr="007139D2" w:rsidRDefault="007139D2" w:rsidP="007139D2">
            <w:pPr>
              <w:pStyle w:val="ListParagraph"/>
              <w:rPr>
                <w:lang w:val="en-US"/>
              </w:rPr>
            </w:pPr>
          </w:p>
          <w:p w14:paraId="5CDCB92D" w14:textId="1765657E" w:rsidR="00EA4B5F" w:rsidRPr="00EA4B5F" w:rsidRDefault="00EA4B5F" w:rsidP="007139D2">
            <w:pPr>
              <w:pStyle w:val="ListParagraph"/>
              <w:ind w:left="786"/>
              <w:rPr>
                <w:lang w:val="en-US"/>
              </w:rPr>
            </w:pPr>
            <w:r w:rsidRPr="00EA4B5F">
              <w:rPr>
                <w:lang w:val="en-US"/>
              </w:rPr>
              <w:t xml:space="preserve">PPG Response – </w:t>
            </w:r>
            <w:r>
              <w:rPr>
                <w:lang w:val="en-US"/>
              </w:rPr>
              <w:t>This would be beneficial for commuters who want to reduce the time out of work for GP appts and for blood tests. Would also be good for people who are required to have fasting blood tests</w:t>
            </w:r>
          </w:p>
          <w:p w14:paraId="1AB8D342" w14:textId="77777777" w:rsidR="00EA4B5F" w:rsidRPr="00EA4B5F" w:rsidRDefault="00EA4B5F" w:rsidP="00EA4B5F">
            <w:pPr>
              <w:rPr>
                <w:lang w:val="en-US"/>
              </w:rPr>
            </w:pPr>
          </w:p>
          <w:p w14:paraId="0F06761C" w14:textId="77777777" w:rsidR="007139D2" w:rsidRDefault="00EA4B5F" w:rsidP="00EA4B5F">
            <w:pPr>
              <w:pStyle w:val="ListParagraph"/>
              <w:numPr>
                <w:ilvl w:val="0"/>
                <w:numId w:val="17"/>
              </w:numPr>
              <w:rPr>
                <w:lang w:val="en-US"/>
              </w:rPr>
            </w:pPr>
            <w:r w:rsidRPr="00EA4B5F">
              <w:rPr>
                <w:lang w:val="en-US"/>
              </w:rPr>
              <w:t>Should we deliver an increased proportion of hours on Mondays and Fridays? Why?</w:t>
            </w:r>
            <w:r>
              <w:rPr>
                <w:lang w:val="en-US"/>
              </w:rPr>
              <w:t xml:space="preserve"> </w:t>
            </w:r>
          </w:p>
          <w:p w14:paraId="05EDC4B3" w14:textId="77777777" w:rsidR="007139D2" w:rsidRPr="007139D2" w:rsidRDefault="007139D2" w:rsidP="007139D2">
            <w:pPr>
              <w:pStyle w:val="ListParagraph"/>
              <w:rPr>
                <w:lang w:val="en-US"/>
              </w:rPr>
            </w:pPr>
          </w:p>
          <w:p w14:paraId="3F8D51A2" w14:textId="42B403E6" w:rsidR="00EA4B5F" w:rsidRPr="00EA4B5F" w:rsidRDefault="00EA4B5F" w:rsidP="007139D2">
            <w:pPr>
              <w:pStyle w:val="ListParagraph"/>
              <w:ind w:left="786"/>
              <w:rPr>
                <w:lang w:val="en-US"/>
              </w:rPr>
            </w:pPr>
            <w:r>
              <w:rPr>
                <w:lang w:val="en-US"/>
              </w:rPr>
              <w:t>PPG Response – Yes. Monday evenings seem very popular for Grove patients. Could see benefit for more capacity for emergency appointments on Friday evenings to help patients before the weekend, which would help reduce hospital attendances.</w:t>
            </w:r>
          </w:p>
          <w:p w14:paraId="2B8198B5" w14:textId="77777777" w:rsidR="00EA4B5F" w:rsidRPr="00EA4B5F" w:rsidRDefault="00EA4B5F" w:rsidP="00EA4B5F">
            <w:pPr>
              <w:rPr>
                <w:lang w:val="en-US"/>
              </w:rPr>
            </w:pPr>
          </w:p>
          <w:p w14:paraId="1183911C" w14:textId="77777777" w:rsidR="007139D2" w:rsidRDefault="00EA4B5F" w:rsidP="00EA4B5F">
            <w:pPr>
              <w:pStyle w:val="ListParagraph"/>
              <w:numPr>
                <w:ilvl w:val="0"/>
                <w:numId w:val="17"/>
              </w:numPr>
              <w:rPr>
                <w:lang w:val="en-US"/>
              </w:rPr>
            </w:pPr>
            <w:r w:rsidRPr="00EA4B5F">
              <w:rPr>
                <w:lang w:val="en-US"/>
              </w:rPr>
              <w:t xml:space="preserve">Do you agree that we should maintain a majority GP staffed </w:t>
            </w:r>
            <w:r w:rsidRPr="00EA4B5F">
              <w:rPr>
                <w:lang w:val="en-US"/>
              </w:rPr>
              <w:t>service (</w:t>
            </w:r>
            <w:r w:rsidRPr="00EA4B5F">
              <w:rPr>
                <w:lang w:val="en-US"/>
              </w:rPr>
              <w:t>at least 35% of all appointments)?</w:t>
            </w:r>
          </w:p>
          <w:p w14:paraId="7F62A168" w14:textId="77777777" w:rsidR="007139D2" w:rsidRPr="007139D2" w:rsidRDefault="007139D2" w:rsidP="007139D2">
            <w:pPr>
              <w:pStyle w:val="ListParagraph"/>
              <w:rPr>
                <w:lang w:val="en-US"/>
              </w:rPr>
            </w:pPr>
          </w:p>
          <w:p w14:paraId="25CC1DF7" w14:textId="02B915BC" w:rsidR="00EA4B5F" w:rsidRPr="00EA4B5F" w:rsidRDefault="00EA4B5F" w:rsidP="007139D2">
            <w:pPr>
              <w:pStyle w:val="ListParagraph"/>
              <w:ind w:left="786"/>
              <w:rPr>
                <w:lang w:val="en-US"/>
              </w:rPr>
            </w:pPr>
            <w:r>
              <w:rPr>
                <w:lang w:val="en-US"/>
              </w:rPr>
              <w:t>PPG Response –</w:t>
            </w:r>
            <w:r>
              <w:rPr>
                <w:lang w:val="en-US"/>
              </w:rPr>
              <w:t xml:space="preserve"> Would prefer more GP appointments as currently these appointments (EA &amp; EH) are mainly GP appointments. However, they are interested in CPs and FCP’s staffing these clinics as they are very good for the Practice, especially FCP. Also feel that appointments for smears and asthma checks would be a good idea.</w:t>
            </w:r>
          </w:p>
          <w:p w14:paraId="22A647C7" w14:textId="77777777" w:rsidR="00EA4B5F" w:rsidRPr="00EA4B5F" w:rsidRDefault="00EA4B5F" w:rsidP="00EA4B5F">
            <w:pPr>
              <w:rPr>
                <w:lang w:val="en-US"/>
              </w:rPr>
            </w:pPr>
          </w:p>
          <w:p w14:paraId="5C489EC7" w14:textId="77777777" w:rsidR="007139D2" w:rsidRDefault="00EA4B5F" w:rsidP="00EA4B5F">
            <w:pPr>
              <w:pStyle w:val="ListParagraph"/>
              <w:numPr>
                <w:ilvl w:val="0"/>
                <w:numId w:val="17"/>
              </w:numPr>
              <w:rPr>
                <w:lang w:val="en-US"/>
              </w:rPr>
            </w:pPr>
            <w:r w:rsidRPr="00EA4B5F">
              <w:rPr>
                <w:lang w:val="en-US"/>
              </w:rPr>
              <w:t>Do you support our plans for hub based working on a rotational basis?</w:t>
            </w:r>
            <w:r>
              <w:rPr>
                <w:lang w:val="en-US"/>
              </w:rPr>
              <w:t xml:space="preserve"> </w:t>
            </w:r>
          </w:p>
          <w:p w14:paraId="69000EAF" w14:textId="77777777" w:rsidR="007139D2" w:rsidRPr="007139D2" w:rsidRDefault="007139D2" w:rsidP="007139D2">
            <w:pPr>
              <w:pStyle w:val="ListParagraph"/>
              <w:rPr>
                <w:lang w:val="en-US"/>
              </w:rPr>
            </w:pPr>
          </w:p>
          <w:p w14:paraId="601C55DD" w14:textId="0E3C6061" w:rsidR="00EA4B5F" w:rsidRPr="00EA4B5F" w:rsidRDefault="00EA4B5F" w:rsidP="007139D2">
            <w:pPr>
              <w:pStyle w:val="ListParagraph"/>
              <w:ind w:left="786"/>
              <w:rPr>
                <w:lang w:val="en-US"/>
              </w:rPr>
            </w:pPr>
            <w:r>
              <w:rPr>
                <w:lang w:val="en-US"/>
              </w:rPr>
              <w:t xml:space="preserve">PPG Response – </w:t>
            </w:r>
            <w:r>
              <w:rPr>
                <w:lang w:val="en-US"/>
              </w:rPr>
              <w:t>Would prefer for the Practice to have its own appointments</w:t>
            </w:r>
            <w:r w:rsidR="007139D2">
              <w:rPr>
                <w:lang w:val="en-US"/>
              </w:rPr>
              <w:t xml:space="preserve"> located at the Practice (similar to current model)</w:t>
            </w:r>
            <w:r>
              <w:rPr>
                <w:lang w:val="en-US"/>
              </w:rPr>
              <w:t xml:space="preserve">. They raised concerns with the deprivation in Borehamwood and the costs to travel </w:t>
            </w:r>
            <w:r w:rsidR="007139D2">
              <w:rPr>
                <w:lang w:val="en-US"/>
              </w:rPr>
              <w:t xml:space="preserve">(and poor transport links) </w:t>
            </w:r>
            <w:r>
              <w:rPr>
                <w:lang w:val="en-US"/>
              </w:rPr>
              <w:t xml:space="preserve">to other </w:t>
            </w:r>
            <w:r w:rsidR="007139D2">
              <w:rPr>
                <w:lang w:val="en-US"/>
              </w:rPr>
              <w:t>proposed hub areas (</w:t>
            </w:r>
            <w:proofErr w:type="spellStart"/>
            <w:r w:rsidR="007139D2">
              <w:rPr>
                <w:lang w:val="en-US"/>
              </w:rPr>
              <w:t>Bushey</w:t>
            </w:r>
            <w:proofErr w:type="spellEnd"/>
            <w:r w:rsidR="007139D2">
              <w:rPr>
                <w:lang w:val="en-US"/>
              </w:rPr>
              <w:t xml:space="preserve"> &amp; Potters Bar)</w:t>
            </w:r>
            <w:r>
              <w:rPr>
                <w:lang w:val="en-US"/>
              </w:rPr>
              <w:t>, which could be a problem for some patients.</w:t>
            </w:r>
          </w:p>
          <w:p w14:paraId="0B04FF08" w14:textId="77777777" w:rsidR="00EA4B5F" w:rsidRPr="00EA4B5F" w:rsidRDefault="00EA4B5F" w:rsidP="00905853">
            <w:pPr>
              <w:rPr>
                <w:rFonts w:cstheme="minorHAnsi"/>
              </w:rPr>
            </w:pPr>
          </w:p>
          <w:p w14:paraId="0FB237DF" w14:textId="68A66DD7" w:rsidR="00905853" w:rsidRPr="003614C8" w:rsidRDefault="00905853" w:rsidP="00905853">
            <w:pPr>
              <w:rPr>
                <w:rFonts w:cstheme="minorHAnsi"/>
              </w:rPr>
            </w:pPr>
          </w:p>
        </w:tc>
      </w:tr>
      <w:tr w:rsidR="00905853" w14:paraId="7010D798" w14:textId="77777777" w:rsidTr="00586476">
        <w:tc>
          <w:tcPr>
            <w:tcW w:w="567" w:type="dxa"/>
            <w:vMerge/>
          </w:tcPr>
          <w:p w14:paraId="5E0357C5" w14:textId="66149DC6" w:rsidR="00905853" w:rsidRPr="00D46E20" w:rsidRDefault="00905853" w:rsidP="00905853">
            <w:pPr>
              <w:rPr>
                <w:b/>
              </w:rPr>
            </w:pPr>
          </w:p>
        </w:tc>
        <w:tc>
          <w:tcPr>
            <w:tcW w:w="9781" w:type="dxa"/>
          </w:tcPr>
          <w:p w14:paraId="0A5A20D2" w14:textId="5E276E07" w:rsidR="00905853" w:rsidRDefault="00905853" w:rsidP="00905853">
            <w:r w:rsidRPr="00570DE3">
              <w:rPr>
                <w:u w:val="single"/>
              </w:rPr>
              <w:t>Action:</w:t>
            </w:r>
            <w:r>
              <w:t xml:space="preserve"> </w:t>
            </w:r>
            <w:r w:rsidR="00EA4B5F">
              <w:t>Gary to feedback to Herts Health and PCN</w:t>
            </w:r>
          </w:p>
          <w:p w14:paraId="414AF769" w14:textId="14949FCB" w:rsidR="00905853" w:rsidRPr="00D46E20" w:rsidRDefault="00905853" w:rsidP="00905853">
            <w:pPr>
              <w:rPr>
                <w:b/>
              </w:rPr>
            </w:pPr>
          </w:p>
        </w:tc>
      </w:tr>
      <w:tr w:rsidR="00905853" w14:paraId="61845AD2" w14:textId="77777777" w:rsidTr="00586476">
        <w:tc>
          <w:tcPr>
            <w:tcW w:w="567" w:type="dxa"/>
            <w:vMerge w:val="restart"/>
          </w:tcPr>
          <w:p w14:paraId="512BCEB7" w14:textId="63F67C19" w:rsidR="00905853" w:rsidRDefault="00905853" w:rsidP="00905853">
            <w:pPr>
              <w:rPr>
                <w:b/>
              </w:rPr>
            </w:pPr>
            <w:r>
              <w:rPr>
                <w:b/>
              </w:rPr>
              <w:t>5</w:t>
            </w:r>
            <w:r w:rsidRPr="002C5A63">
              <w:rPr>
                <w:b/>
              </w:rPr>
              <w:t>.</w:t>
            </w:r>
          </w:p>
        </w:tc>
        <w:tc>
          <w:tcPr>
            <w:tcW w:w="9781" w:type="dxa"/>
          </w:tcPr>
          <w:p w14:paraId="18A61CEC" w14:textId="634870C3" w:rsidR="00905853" w:rsidRPr="00E957A0" w:rsidRDefault="00EA4B5F" w:rsidP="00905853">
            <w:pPr>
              <w:rPr>
                <w:b/>
              </w:rPr>
            </w:pPr>
            <w:r>
              <w:rPr>
                <w:b/>
              </w:rPr>
              <w:t>Results Protocols</w:t>
            </w:r>
          </w:p>
        </w:tc>
      </w:tr>
      <w:tr w:rsidR="00905853" w14:paraId="1F43B4D2" w14:textId="77777777" w:rsidTr="00586476">
        <w:tc>
          <w:tcPr>
            <w:tcW w:w="567" w:type="dxa"/>
            <w:vMerge/>
          </w:tcPr>
          <w:p w14:paraId="063872BC" w14:textId="305066FB" w:rsidR="00905853" w:rsidRDefault="00905853" w:rsidP="00905853">
            <w:pPr>
              <w:rPr>
                <w:b/>
              </w:rPr>
            </w:pPr>
          </w:p>
        </w:tc>
        <w:tc>
          <w:tcPr>
            <w:tcW w:w="9781" w:type="dxa"/>
          </w:tcPr>
          <w:p w14:paraId="60E90FAF" w14:textId="0B4DF331" w:rsidR="005F24DB" w:rsidRDefault="00EA4B5F" w:rsidP="001E5946">
            <w:r>
              <w:t>Gary discussed the plan for Grove to develop results protocols that will reduce the need for GP appointments. The protocol would mean that the Practice will send detailed information leaflets to patients to explain their results, with any required medication being sent to the Pharmacies for collection. It is estimated this would save around 1000 GP appointments per year. The PPG would be required to help develop the information leaflets to ensure they are clear and understandable.</w:t>
            </w:r>
          </w:p>
          <w:p w14:paraId="48775D84" w14:textId="264B6C11" w:rsidR="00EA4B5F" w:rsidRDefault="00EA4B5F" w:rsidP="001E5946"/>
          <w:p w14:paraId="367D9D38" w14:textId="2F2C3F8C" w:rsidR="00EA4B5F" w:rsidRDefault="00EA4B5F" w:rsidP="001E5946">
            <w:r>
              <w:t>The PPG would be happy to support with this, but concerns raised with developing a protocol for Cholesterol due to complexities with this. Gary explained that the patient information leaflet would be very detailed and there will always be an option for the patient to discuss the result if they choose.</w:t>
            </w:r>
          </w:p>
          <w:p w14:paraId="08199B9E" w14:textId="5973BDBC" w:rsidR="00EA4B5F" w:rsidRDefault="00EA4B5F" w:rsidP="001E5946"/>
          <w:p w14:paraId="4842BE1F" w14:textId="3AB40B47" w:rsidR="00EA4B5F" w:rsidRDefault="00EA4B5F" w:rsidP="001E5946">
            <w:r>
              <w:t>It was suggested that the value of the results could be sent to the patient, but Gary explained that this would be too time consuming and difficult. Patients can register for online services to view results.</w:t>
            </w:r>
          </w:p>
          <w:p w14:paraId="28216CC0" w14:textId="2555BFF1" w:rsidR="00EA4B5F" w:rsidRDefault="00EA4B5F" w:rsidP="001E5946"/>
          <w:p w14:paraId="65B1513F" w14:textId="023C19DC" w:rsidR="00EA4B5F" w:rsidRDefault="00EA4B5F" w:rsidP="001E5946">
            <w:r>
              <w:t>The PPG suggested that results shouldn’t be marked as normal as the results are not always normal. Gary explained that GPs can mark results as no action required if they deem it necessary. He will discuss this with clinicians at the next Practice meeting.</w:t>
            </w:r>
          </w:p>
          <w:p w14:paraId="3E9658AF" w14:textId="62C955AF" w:rsidR="00905853" w:rsidRPr="009F6BCE" w:rsidRDefault="005F24DB" w:rsidP="001E5946">
            <w:r>
              <w:t xml:space="preserve"> </w:t>
            </w:r>
          </w:p>
        </w:tc>
      </w:tr>
      <w:tr w:rsidR="00905853" w14:paraId="61885CF5" w14:textId="77777777" w:rsidTr="00586476">
        <w:tc>
          <w:tcPr>
            <w:tcW w:w="567" w:type="dxa"/>
            <w:vMerge/>
          </w:tcPr>
          <w:p w14:paraId="4861F620" w14:textId="740B0162" w:rsidR="00905853" w:rsidRDefault="00905853" w:rsidP="00905853">
            <w:pPr>
              <w:rPr>
                <w:b/>
              </w:rPr>
            </w:pPr>
          </w:p>
        </w:tc>
        <w:tc>
          <w:tcPr>
            <w:tcW w:w="9781" w:type="dxa"/>
          </w:tcPr>
          <w:p w14:paraId="69C9ED57" w14:textId="52265091" w:rsidR="00905853" w:rsidRDefault="00905853" w:rsidP="00905853">
            <w:r>
              <w:rPr>
                <w:u w:val="single"/>
              </w:rPr>
              <w:t>Action:</w:t>
            </w:r>
            <w:r>
              <w:t xml:space="preserve"> </w:t>
            </w:r>
            <w:r w:rsidR="005F24DB">
              <w:t>As above</w:t>
            </w:r>
          </w:p>
          <w:p w14:paraId="712C05DC" w14:textId="7BA0FAFE" w:rsidR="00905853" w:rsidRPr="002C5A63" w:rsidRDefault="00905853" w:rsidP="00905853"/>
        </w:tc>
      </w:tr>
    </w:tbl>
    <w:p w14:paraId="5ACAA871" w14:textId="1F11AF01" w:rsidR="0024482F" w:rsidRDefault="0024482F" w:rsidP="00CF4F05"/>
    <w:sectPr w:rsidR="0024482F" w:rsidSect="006D4A07">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10972">
    <w:abstractNumId w:val="10"/>
  </w:num>
  <w:num w:numId="2" w16cid:durableId="1176923994">
    <w:abstractNumId w:val="15"/>
  </w:num>
  <w:num w:numId="3" w16cid:durableId="1687828245">
    <w:abstractNumId w:val="16"/>
  </w:num>
  <w:num w:numId="4" w16cid:durableId="1152721532">
    <w:abstractNumId w:val="13"/>
  </w:num>
  <w:num w:numId="5" w16cid:durableId="70280483">
    <w:abstractNumId w:val="0"/>
  </w:num>
  <w:num w:numId="6" w16cid:durableId="559946644">
    <w:abstractNumId w:val="4"/>
  </w:num>
  <w:num w:numId="7" w16cid:durableId="1676223782">
    <w:abstractNumId w:val="12"/>
  </w:num>
  <w:num w:numId="8" w16cid:durableId="658071094">
    <w:abstractNumId w:val="2"/>
  </w:num>
  <w:num w:numId="9" w16cid:durableId="18168503">
    <w:abstractNumId w:val="8"/>
  </w:num>
  <w:num w:numId="10" w16cid:durableId="927890755">
    <w:abstractNumId w:val="3"/>
  </w:num>
  <w:num w:numId="11" w16cid:durableId="447234936">
    <w:abstractNumId w:val="1"/>
  </w:num>
  <w:num w:numId="12" w16cid:durableId="1084111570">
    <w:abstractNumId w:val="14"/>
  </w:num>
  <w:num w:numId="13" w16cid:durableId="731389515">
    <w:abstractNumId w:val="5"/>
  </w:num>
  <w:num w:numId="14" w16cid:durableId="688603316">
    <w:abstractNumId w:val="9"/>
  </w:num>
  <w:num w:numId="15" w16cid:durableId="969558001">
    <w:abstractNumId w:val="11"/>
  </w:num>
  <w:num w:numId="16" w16cid:durableId="164134558">
    <w:abstractNumId w:val="7"/>
  </w:num>
  <w:num w:numId="17" w16cid:durableId="1281453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75"/>
    <w:rsid w:val="000215DF"/>
    <w:rsid w:val="000247A2"/>
    <w:rsid w:val="00024AD4"/>
    <w:rsid w:val="000330BB"/>
    <w:rsid w:val="000619FD"/>
    <w:rsid w:val="00070647"/>
    <w:rsid w:val="000727E1"/>
    <w:rsid w:val="0008115E"/>
    <w:rsid w:val="00081F4B"/>
    <w:rsid w:val="0008202B"/>
    <w:rsid w:val="000A0EE3"/>
    <w:rsid w:val="000A43EB"/>
    <w:rsid w:val="000A6E4E"/>
    <w:rsid w:val="000B064C"/>
    <w:rsid w:val="000B483E"/>
    <w:rsid w:val="000B60AF"/>
    <w:rsid w:val="000C01B2"/>
    <w:rsid w:val="000E495E"/>
    <w:rsid w:val="000F171E"/>
    <w:rsid w:val="000F4AC2"/>
    <w:rsid w:val="000F7B34"/>
    <w:rsid w:val="00104C56"/>
    <w:rsid w:val="00107FF2"/>
    <w:rsid w:val="00116113"/>
    <w:rsid w:val="0012018D"/>
    <w:rsid w:val="001374DD"/>
    <w:rsid w:val="001416F8"/>
    <w:rsid w:val="00160649"/>
    <w:rsid w:val="00163928"/>
    <w:rsid w:val="00167FDA"/>
    <w:rsid w:val="00170FAC"/>
    <w:rsid w:val="00175655"/>
    <w:rsid w:val="00176FDC"/>
    <w:rsid w:val="001A49AD"/>
    <w:rsid w:val="001A5C17"/>
    <w:rsid w:val="001A6886"/>
    <w:rsid w:val="001A6B94"/>
    <w:rsid w:val="001B4CD5"/>
    <w:rsid w:val="001B6A7A"/>
    <w:rsid w:val="001E2AFF"/>
    <w:rsid w:val="001E5946"/>
    <w:rsid w:val="001F0D20"/>
    <w:rsid w:val="001F12FB"/>
    <w:rsid w:val="001F3FBE"/>
    <w:rsid w:val="00200CD7"/>
    <w:rsid w:val="00220F6E"/>
    <w:rsid w:val="00224717"/>
    <w:rsid w:val="002405CE"/>
    <w:rsid w:val="0024410B"/>
    <w:rsid w:val="0024482F"/>
    <w:rsid w:val="00251B1B"/>
    <w:rsid w:val="00251C0C"/>
    <w:rsid w:val="00262A47"/>
    <w:rsid w:val="00267326"/>
    <w:rsid w:val="00267372"/>
    <w:rsid w:val="00273EA5"/>
    <w:rsid w:val="002762DC"/>
    <w:rsid w:val="00286DAB"/>
    <w:rsid w:val="002B43D4"/>
    <w:rsid w:val="002C5A63"/>
    <w:rsid w:val="002C6B69"/>
    <w:rsid w:val="002D401F"/>
    <w:rsid w:val="002D5F88"/>
    <w:rsid w:val="00321930"/>
    <w:rsid w:val="003326B3"/>
    <w:rsid w:val="0034258D"/>
    <w:rsid w:val="00350E5F"/>
    <w:rsid w:val="00354E7E"/>
    <w:rsid w:val="003612B6"/>
    <w:rsid w:val="003614C8"/>
    <w:rsid w:val="00367CC1"/>
    <w:rsid w:val="00375BB5"/>
    <w:rsid w:val="00390541"/>
    <w:rsid w:val="003C79E2"/>
    <w:rsid w:val="003E0106"/>
    <w:rsid w:val="003E0ECF"/>
    <w:rsid w:val="003E1011"/>
    <w:rsid w:val="003E3206"/>
    <w:rsid w:val="003E445A"/>
    <w:rsid w:val="003F29F1"/>
    <w:rsid w:val="003F5DA5"/>
    <w:rsid w:val="0040506B"/>
    <w:rsid w:val="00422827"/>
    <w:rsid w:val="0042615D"/>
    <w:rsid w:val="00437751"/>
    <w:rsid w:val="00443717"/>
    <w:rsid w:val="004474A8"/>
    <w:rsid w:val="004567C0"/>
    <w:rsid w:val="004710E8"/>
    <w:rsid w:val="00472367"/>
    <w:rsid w:val="004A7348"/>
    <w:rsid w:val="004C52B9"/>
    <w:rsid w:val="004C73C3"/>
    <w:rsid w:val="004D33CA"/>
    <w:rsid w:val="004D3D3B"/>
    <w:rsid w:val="004D523B"/>
    <w:rsid w:val="004D73FF"/>
    <w:rsid w:val="004D7E0D"/>
    <w:rsid w:val="004E7645"/>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A9C"/>
    <w:rsid w:val="005B53F5"/>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7BBF"/>
    <w:rsid w:val="006731B0"/>
    <w:rsid w:val="00687BF7"/>
    <w:rsid w:val="00691E55"/>
    <w:rsid w:val="006B0711"/>
    <w:rsid w:val="006B6AF0"/>
    <w:rsid w:val="006C23D6"/>
    <w:rsid w:val="006C3994"/>
    <w:rsid w:val="006D4A07"/>
    <w:rsid w:val="006D5B2F"/>
    <w:rsid w:val="006E6629"/>
    <w:rsid w:val="006E6C8B"/>
    <w:rsid w:val="006E7CB0"/>
    <w:rsid w:val="006F170D"/>
    <w:rsid w:val="0070361E"/>
    <w:rsid w:val="00707B89"/>
    <w:rsid w:val="007125C9"/>
    <w:rsid w:val="007139D2"/>
    <w:rsid w:val="00721701"/>
    <w:rsid w:val="00731182"/>
    <w:rsid w:val="00733782"/>
    <w:rsid w:val="00733CE5"/>
    <w:rsid w:val="00752F6B"/>
    <w:rsid w:val="00762333"/>
    <w:rsid w:val="00782E6A"/>
    <w:rsid w:val="00785D14"/>
    <w:rsid w:val="007B0A12"/>
    <w:rsid w:val="007C1179"/>
    <w:rsid w:val="007D2B3D"/>
    <w:rsid w:val="007D649A"/>
    <w:rsid w:val="007D7135"/>
    <w:rsid w:val="007E4A9F"/>
    <w:rsid w:val="007F0B2C"/>
    <w:rsid w:val="007F1DF3"/>
    <w:rsid w:val="00832CD4"/>
    <w:rsid w:val="0083341A"/>
    <w:rsid w:val="00845A95"/>
    <w:rsid w:val="00854411"/>
    <w:rsid w:val="00873435"/>
    <w:rsid w:val="00875774"/>
    <w:rsid w:val="008768FA"/>
    <w:rsid w:val="00884617"/>
    <w:rsid w:val="00896A19"/>
    <w:rsid w:val="008C2426"/>
    <w:rsid w:val="008D50AE"/>
    <w:rsid w:val="008F2D78"/>
    <w:rsid w:val="008F4E14"/>
    <w:rsid w:val="009010B2"/>
    <w:rsid w:val="00904224"/>
    <w:rsid w:val="00905853"/>
    <w:rsid w:val="00910EBC"/>
    <w:rsid w:val="0091725F"/>
    <w:rsid w:val="009252BB"/>
    <w:rsid w:val="009258D2"/>
    <w:rsid w:val="00935547"/>
    <w:rsid w:val="00940374"/>
    <w:rsid w:val="00941248"/>
    <w:rsid w:val="00953AF3"/>
    <w:rsid w:val="00963EF0"/>
    <w:rsid w:val="009825EB"/>
    <w:rsid w:val="00983C31"/>
    <w:rsid w:val="009868E0"/>
    <w:rsid w:val="00991F0D"/>
    <w:rsid w:val="00997B99"/>
    <w:rsid w:val="009B7662"/>
    <w:rsid w:val="009D4684"/>
    <w:rsid w:val="009E3414"/>
    <w:rsid w:val="009F6BCE"/>
    <w:rsid w:val="00A01E79"/>
    <w:rsid w:val="00A209A2"/>
    <w:rsid w:val="00A220C2"/>
    <w:rsid w:val="00A2646D"/>
    <w:rsid w:val="00A344A5"/>
    <w:rsid w:val="00A42EAB"/>
    <w:rsid w:val="00A53A2B"/>
    <w:rsid w:val="00A639E4"/>
    <w:rsid w:val="00A67D52"/>
    <w:rsid w:val="00A711AE"/>
    <w:rsid w:val="00A76606"/>
    <w:rsid w:val="00A86933"/>
    <w:rsid w:val="00A86C65"/>
    <w:rsid w:val="00AA5E33"/>
    <w:rsid w:val="00AB5E48"/>
    <w:rsid w:val="00AB7844"/>
    <w:rsid w:val="00AC3834"/>
    <w:rsid w:val="00AC489D"/>
    <w:rsid w:val="00AD0EEA"/>
    <w:rsid w:val="00AE2394"/>
    <w:rsid w:val="00AE72CA"/>
    <w:rsid w:val="00AF2C84"/>
    <w:rsid w:val="00AF42D6"/>
    <w:rsid w:val="00B0162B"/>
    <w:rsid w:val="00B06532"/>
    <w:rsid w:val="00B11AD6"/>
    <w:rsid w:val="00B24267"/>
    <w:rsid w:val="00B331F0"/>
    <w:rsid w:val="00B41466"/>
    <w:rsid w:val="00B4180D"/>
    <w:rsid w:val="00B43583"/>
    <w:rsid w:val="00B45DB1"/>
    <w:rsid w:val="00B46CE7"/>
    <w:rsid w:val="00B71613"/>
    <w:rsid w:val="00B84873"/>
    <w:rsid w:val="00B903A5"/>
    <w:rsid w:val="00B9445B"/>
    <w:rsid w:val="00BD154A"/>
    <w:rsid w:val="00BE0AA3"/>
    <w:rsid w:val="00BE1497"/>
    <w:rsid w:val="00BE28CD"/>
    <w:rsid w:val="00BE2A21"/>
    <w:rsid w:val="00BE4029"/>
    <w:rsid w:val="00C00A06"/>
    <w:rsid w:val="00C01480"/>
    <w:rsid w:val="00C0411E"/>
    <w:rsid w:val="00C078B8"/>
    <w:rsid w:val="00C16DBF"/>
    <w:rsid w:val="00C2248D"/>
    <w:rsid w:val="00C35D60"/>
    <w:rsid w:val="00C414E3"/>
    <w:rsid w:val="00C44CB9"/>
    <w:rsid w:val="00C620C3"/>
    <w:rsid w:val="00C67D9F"/>
    <w:rsid w:val="00C82C4D"/>
    <w:rsid w:val="00C90ECD"/>
    <w:rsid w:val="00CB265F"/>
    <w:rsid w:val="00CB4132"/>
    <w:rsid w:val="00CB609D"/>
    <w:rsid w:val="00CC2619"/>
    <w:rsid w:val="00CD117B"/>
    <w:rsid w:val="00CD147E"/>
    <w:rsid w:val="00CD1FF9"/>
    <w:rsid w:val="00CD4C33"/>
    <w:rsid w:val="00CE47BF"/>
    <w:rsid w:val="00CE4A6B"/>
    <w:rsid w:val="00CE5DC9"/>
    <w:rsid w:val="00CF2287"/>
    <w:rsid w:val="00CF4F05"/>
    <w:rsid w:val="00D30611"/>
    <w:rsid w:val="00D33A02"/>
    <w:rsid w:val="00D33A2C"/>
    <w:rsid w:val="00D403D7"/>
    <w:rsid w:val="00D469C6"/>
    <w:rsid w:val="00D46E20"/>
    <w:rsid w:val="00D61257"/>
    <w:rsid w:val="00D6680F"/>
    <w:rsid w:val="00D845D7"/>
    <w:rsid w:val="00D91EC1"/>
    <w:rsid w:val="00D94364"/>
    <w:rsid w:val="00DA00A6"/>
    <w:rsid w:val="00DB15BD"/>
    <w:rsid w:val="00DB5D0A"/>
    <w:rsid w:val="00DB6873"/>
    <w:rsid w:val="00DB6B54"/>
    <w:rsid w:val="00DC2CC2"/>
    <w:rsid w:val="00DC4490"/>
    <w:rsid w:val="00DF5AA3"/>
    <w:rsid w:val="00E04D22"/>
    <w:rsid w:val="00E30FC6"/>
    <w:rsid w:val="00E42213"/>
    <w:rsid w:val="00E4638A"/>
    <w:rsid w:val="00E47262"/>
    <w:rsid w:val="00E51141"/>
    <w:rsid w:val="00E5696D"/>
    <w:rsid w:val="00E6174E"/>
    <w:rsid w:val="00E650B4"/>
    <w:rsid w:val="00E72FD5"/>
    <w:rsid w:val="00E768EE"/>
    <w:rsid w:val="00E957A0"/>
    <w:rsid w:val="00EA495C"/>
    <w:rsid w:val="00EA4B5F"/>
    <w:rsid w:val="00EB0A74"/>
    <w:rsid w:val="00EC0D1E"/>
    <w:rsid w:val="00EC5033"/>
    <w:rsid w:val="00EC7AEC"/>
    <w:rsid w:val="00EE1320"/>
    <w:rsid w:val="00EE3FB2"/>
    <w:rsid w:val="00EF4D91"/>
    <w:rsid w:val="00F12546"/>
    <w:rsid w:val="00F22842"/>
    <w:rsid w:val="00F26E3B"/>
    <w:rsid w:val="00F35CC9"/>
    <w:rsid w:val="00F44B89"/>
    <w:rsid w:val="00F45D67"/>
    <w:rsid w:val="00F5125E"/>
    <w:rsid w:val="00F52654"/>
    <w:rsid w:val="00F60DBC"/>
    <w:rsid w:val="00F76625"/>
    <w:rsid w:val="00F87A54"/>
    <w:rsid w:val="00F9435D"/>
    <w:rsid w:val="00F953FB"/>
    <w:rsid w:val="00F97694"/>
    <w:rsid w:val="00FB245F"/>
    <w:rsid w:val="00FB2F65"/>
    <w:rsid w:val="00FB3B50"/>
    <w:rsid w:val="00FB60D5"/>
    <w:rsid w:val="00FE588C"/>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2FA3-95EC-47DA-8268-60D45A1C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4</cp:revision>
  <dcterms:created xsi:type="dcterms:W3CDTF">2022-05-12T07:31:00Z</dcterms:created>
  <dcterms:modified xsi:type="dcterms:W3CDTF">2022-05-12T08:16:00Z</dcterms:modified>
</cp:coreProperties>
</file>